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BF" w:rsidRDefault="002F25BF" w:rsidP="002F25BF">
      <w:pPr>
        <w:pStyle w:val="Web"/>
      </w:pPr>
      <w:r>
        <w:rPr>
          <w:rFonts w:ascii="Arial" w:hAnsi="Arial" w:cs="Arial"/>
          <w:color w:val="333333"/>
          <w:spacing w:val="7"/>
          <w:sz w:val="14"/>
          <w:szCs w:val="14"/>
          <w:shd w:val="clear" w:color="auto" w:fill="FFFFFF"/>
        </w:rPr>
        <w:t>內政部</w:t>
      </w:r>
      <w:r>
        <w:rPr>
          <w:rFonts w:ascii="Arial" w:hAnsi="Arial" w:cs="Arial"/>
          <w:color w:val="333333"/>
          <w:spacing w:val="7"/>
          <w:sz w:val="14"/>
          <w:szCs w:val="14"/>
          <w:shd w:val="clear" w:color="auto" w:fill="FFFFFF"/>
        </w:rPr>
        <w:t>93.2.27</w:t>
      </w:r>
      <w:r>
        <w:rPr>
          <w:rFonts w:ascii="Arial" w:hAnsi="Arial" w:cs="Arial"/>
          <w:color w:val="333333"/>
          <w:spacing w:val="7"/>
          <w:sz w:val="14"/>
          <w:szCs w:val="14"/>
          <w:shd w:val="clear" w:color="auto" w:fill="FFFFFF"/>
        </w:rPr>
        <w:t>台內營字第</w:t>
      </w:r>
      <w:r>
        <w:rPr>
          <w:rFonts w:ascii="Arial" w:hAnsi="Arial" w:cs="Arial"/>
          <w:color w:val="333333"/>
          <w:spacing w:val="7"/>
          <w:sz w:val="14"/>
          <w:szCs w:val="14"/>
          <w:shd w:val="clear" w:color="auto" w:fill="FFFFFF"/>
        </w:rPr>
        <w:t>0930082313</w:t>
      </w:r>
      <w:r>
        <w:rPr>
          <w:rFonts w:ascii="Arial" w:hAnsi="Arial" w:cs="Arial"/>
          <w:color w:val="333333"/>
          <w:spacing w:val="7"/>
          <w:sz w:val="14"/>
          <w:szCs w:val="14"/>
          <w:shd w:val="clear" w:color="auto" w:fill="FFFFFF"/>
        </w:rPr>
        <w:t>號令訂定發布全文二十六條</w:t>
      </w:r>
      <w:r>
        <w:rPr>
          <w:rFonts w:ascii="Arial" w:hAnsi="Arial" w:cs="Arial"/>
          <w:color w:val="333333"/>
          <w:spacing w:val="7"/>
          <w:sz w:val="14"/>
          <w:szCs w:val="14"/>
        </w:rPr>
        <w:br/>
      </w:r>
      <w:r>
        <w:rPr>
          <w:rFonts w:ascii="Arial" w:hAnsi="Arial" w:cs="Arial"/>
          <w:color w:val="333333"/>
          <w:spacing w:val="7"/>
          <w:sz w:val="14"/>
          <w:szCs w:val="14"/>
          <w:shd w:val="clear" w:color="auto" w:fill="FFFFFF"/>
        </w:rPr>
        <w:t>內政部</w:t>
      </w:r>
      <w:r>
        <w:rPr>
          <w:rFonts w:ascii="Arial" w:hAnsi="Arial" w:cs="Arial"/>
          <w:color w:val="333333"/>
          <w:spacing w:val="7"/>
          <w:sz w:val="14"/>
          <w:szCs w:val="14"/>
          <w:shd w:val="clear" w:color="auto" w:fill="FFFFFF"/>
        </w:rPr>
        <w:t>93.8.10</w:t>
      </w:r>
      <w:r>
        <w:rPr>
          <w:rFonts w:ascii="Arial" w:hAnsi="Arial" w:cs="Arial"/>
          <w:color w:val="333333"/>
          <w:spacing w:val="7"/>
          <w:sz w:val="14"/>
          <w:szCs w:val="14"/>
          <w:shd w:val="clear" w:color="auto" w:fill="FFFFFF"/>
        </w:rPr>
        <w:t>台內營字第</w:t>
      </w:r>
      <w:r>
        <w:rPr>
          <w:rFonts w:ascii="Arial" w:hAnsi="Arial" w:cs="Arial"/>
          <w:color w:val="333333"/>
          <w:spacing w:val="7"/>
          <w:sz w:val="14"/>
          <w:szCs w:val="14"/>
          <w:shd w:val="clear" w:color="auto" w:fill="FFFFFF"/>
        </w:rPr>
        <w:t>0930085671</w:t>
      </w:r>
      <w:r>
        <w:rPr>
          <w:rFonts w:ascii="Arial" w:hAnsi="Arial" w:cs="Arial"/>
          <w:color w:val="333333"/>
          <w:spacing w:val="7"/>
          <w:sz w:val="14"/>
          <w:szCs w:val="14"/>
          <w:shd w:val="clear" w:color="auto" w:fill="FFFFFF"/>
        </w:rPr>
        <w:t>號令修正第二條條文</w:t>
      </w:r>
      <w:r>
        <w:rPr>
          <w:rFonts w:ascii="Arial" w:hAnsi="Arial" w:cs="Arial"/>
          <w:color w:val="333333"/>
          <w:spacing w:val="7"/>
          <w:sz w:val="14"/>
          <w:szCs w:val="14"/>
        </w:rPr>
        <w:br/>
      </w:r>
      <w:r>
        <w:rPr>
          <w:rFonts w:ascii="Arial" w:hAnsi="Arial" w:cs="Arial"/>
          <w:color w:val="333333"/>
          <w:spacing w:val="7"/>
          <w:sz w:val="14"/>
          <w:szCs w:val="14"/>
          <w:shd w:val="clear" w:color="auto" w:fill="FFFFFF"/>
        </w:rPr>
        <w:t>內政部</w:t>
      </w:r>
      <w:r>
        <w:rPr>
          <w:rFonts w:ascii="Arial" w:hAnsi="Arial" w:cs="Arial"/>
          <w:color w:val="333333"/>
          <w:spacing w:val="7"/>
          <w:sz w:val="14"/>
          <w:szCs w:val="14"/>
          <w:shd w:val="clear" w:color="auto" w:fill="FFFFFF"/>
        </w:rPr>
        <w:t>97.5.12</w:t>
      </w:r>
      <w:r>
        <w:rPr>
          <w:rFonts w:ascii="Arial" w:hAnsi="Arial" w:cs="Arial"/>
          <w:color w:val="333333"/>
          <w:spacing w:val="7"/>
          <w:sz w:val="14"/>
          <w:szCs w:val="14"/>
          <w:shd w:val="clear" w:color="auto" w:fill="FFFFFF"/>
        </w:rPr>
        <w:t>台內中營字第</w:t>
      </w:r>
      <w:r>
        <w:rPr>
          <w:rFonts w:ascii="Arial" w:hAnsi="Arial" w:cs="Arial"/>
          <w:color w:val="333333"/>
          <w:spacing w:val="7"/>
          <w:sz w:val="14"/>
          <w:szCs w:val="14"/>
          <w:shd w:val="clear" w:color="auto" w:fill="FFFFFF"/>
        </w:rPr>
        <w:t>0970803213</w:t>
      </w:r>
      <w:r>
        <w:rPr>
          <w:rFonts w:ascii="Arial" w:hAnsi="Arial" w:cs="Arial"/>
          <w:color w:val="333333"/>
          <w:spacing w:val="7"/>
          <w:sz w:val="14"/>
          <w:szCs w:val="14"/>
          <w:shd w:val="clear" w:color="auto" w:fill="FFFFFF"/>
        </w:rPr>
        <w:t>號令修正第十六條、第十七條之</w:t>
      </w:r>
      <w:proofErr w:type="gramStart"/>
      <w:r>
        <w:rPr>
          <w:rFonts w:ascii="Arial" w:hAnsi="Arial" w:cs="Arial"/>
          <w:color w:val="333333"/>
          <w:spacing w:val="7"/>
          <w:sz w:val="14"/>
          <w:szCs w:val="14"/>
          <w:shd w:val="clear" w:color="auto" w:fill="FFFFFF"/>
        </w:rPr>
        <w:t>一</w:t>
      </w:r>
      <w:proofErr w:type="gramEnd"/>
      <w:r>
        <w:rPr>
          <w:rFonts w:ascii="Arial" w:hAnsi="Arial" w:cs="Arial"/>
          <w:color w:val="333333"/>
          <w:spacing w:val="7"/>
          <w:sz w:val="14"/>
          <w:szCs w:val="14"/>
          <w:shd w:val="clear" w:color="auto" w:fill="FFFFFF"/>
        </w:rPr>
        <w:t>條文</w:t>
      </w:r>
      <w:r>
        <w:rPr>
          <w:rFonts w:ascii="Arial" w:hAnsi="Arial" w:cs="Arial"/>
          <w:color w:val="333333"/>
          <w:spacing w:val="7"/>
          <w:sz w:val="14"/>
          <w:szCs w:val="14"/>
        </w:rPr>
        <w:br/>
      </w:r>
      <w:r>
        <w:rPr>
          <w:rFonts w:ascii="Arial" w:hAnsi="Arial" w:cs="Arial"/>
          <w:color w:val="333333"/>
          <w:spacing w:val="7"/>
          <w:sz w:val="14"/>
          <w:szCs w:val="14"/>
          <w:shd w:val="clear" w:color="auto" w:fill="FFFFFF"/>
        </w:rPr>
        <w:t>內政部</w:t>
      </w:r>
      <w:r>
        <w:rPr>
          <w:rFonts w:ascii="Arial" w:hAnsi="Arial" w:cs="Arial"/>
          <w:color w:val="333333"/>
          <w:spacing w:val="7"/>
          <w:sz w:val="14"/>
          <w:szCs w:val="14"/>
          <w:shd w:val="clear" w:color="auto" w:fill="FFFFFF"/>
        </w:rPr>
        <w:t>98.5.5</w:t>
      </w:r>
      <w:r>
        <w:rPr>
          <w:rFonts w:ascii="Arial" w:hAnsi="Arial" w:cs="Arial"/>
          <w:color w:val="333333"/>
          <w:spacing w:val="7"/>
          <w:sz w:val="14"/>
          <w:szCs w:val="14"/>
          <w:shd w:val="clear" w:color="auto" w:fill="FFFFFF"/>
        </w:rPr>
        <w:t>台內中營字第</w:t>
      </w:r>
      <w:r>
        <w:rPr>
          <w:rFonts w:ascii="Arial" w:hAnsi="Arial" w:cs="Arial"/>
          <w:color w:val="333333"/>
          <w:spacing w:val="7"/>
          <w:sz w:val="14"/>
          <w:szCs w:val="14"/>
          <w:shd w:val="clear" w:color="auto" w:fill="FFFFFF"/>
        </w:rPr>
        <w:t>0980803114</w:t>
      </w:r>
      <w:r>
        <w:rPr>
          <w:rFonts w:ascii="Arial" w:hAnsi="Arial" w:cs="Arial"/>
          <w:color w:val="333333"/>
          <w:spacing w:val="7"/>
          <w:sz w:val="14"/>
          <w:szCs w:val="14"/>
          <w:shd w:val="clear" w:color="auto" w:fill="FFFFFF"/>
        </w:rPr>
        <w:t>號令增訂第六條之一、修正第七條、第八條條文</w:t>
      </w:r>
      <w:r>
        <w:rPr>
          <w:rFonts w:ascii="Arial" w:hAnsi="Arial" w:cs="Arial"/>
          <w:color w:val="333333"/>
          <w:spacing w:val="7"/>
          <w:sz w:val="14"/>
          <w:szCs w:val="14"/>
        </w:rPr>
        <w:br/>
      </w:r>
      <w:r>
        <w:rPr>
          <w:rFonts w:ascii="Arial" w:hAnsi="Arial" w:cs="Arial"/>
          <w:color w:val="333333"/>
          <w:spacing w:val="7"/>
          <w:sz w:val="14"/>
          <w:szCs w:val="14"/>
          <w:shd w:val="clear" w:color="auto" w:fill="FFFFFF"/>
        </w:rPr>
        <w:t>內政部</w:t>
      </w:r>
      <w:r>
        <w:rPr>
          <w:rFonts w:ascii="Arial" w:hAnsi="Arial" w:cs="Arial"/>
          <w:color w:val="333333"/>
          <w:spacing w:val="7"/>
          <w:sz w:val="14"/>
          <w:szCs w:val="14"/>
          <w:shd w:val="clear" w:color="auto" w:fill="FFFFFF"/>
        </w:rPr>
        <w:t>107.8.22</w:t>
      </w:r>
      <w:r>
        <w:rPr>
          <w:rFonts w:ascii="Arial" w:hAnsi="Arial" w:cs="Arial"/>
          <w:color w:val="333333"/>
          <w:spacing w:val="7"/>
          <w:sz w:val="14"/>
          <w:szCs w:val="14"/>
          <w:shd w:val="clear" w:color="auto" w:fill="FFFFFF"/>
        </w:rPr>
        <w:t>台內營字第</w:t>
      </w:r>
      <w:r>
        <w:rPr>
          <w:rFonts w:ascii="Arial" w:hAnsi="Arial" w:cs="Arial"/>
          <w:color w:val="333333"/>
          <w:spacing w:val="7"/>
          <w:sz w:val="14"/>
          <w:szCs w:val="14"/>
          <w:shd w:val="clear" w:color="auto" w:fill="FFFFFF"/>
        </w:rPr>
        <w:t>1070812726</w:t>
      </w:r>
      <w:r>
        <w:rPr>
          <w:rFonts w:ascii="Arial" w:hAnsi="Arial" w:cs="Arial"/>
          <w:color w:val="333333"/>
          <w:spacing w:val="7"/>
          <w:sz w:val="14"/>
          <w:szCs w:val="14"/>
          <w:shd w:val="clear" w:color="auto" w:fill="FFFFFF"/>
        </w:rPr>
        <w:t>號令修正第四條、第六條、第二十五條；新增第二十五條之</w:t>
      </w:r>
      <w:proofErr w:type="gramStart"/>
      <w:r>
        <w:rPr>
          <w:rFonts w:ascii="Arial" w:hAnsi="Arial" w:cs="Arial"/>
          <w:color w:val="333333"/>
          <w:spacing w:val="7"/>
          <w:sz w:val="14"/>
          <w:szCs w:val="14"/>
          <w:shd w:val="clear" w:color="auto" w:fill="FFFFFF"/>
        </w:rPr>
        <w:t>一</w:t>
      </w:r>
      <w:proofErr w:type="gramEnd"/>
      <w:r>
        <w:rPr>
          <w:rFonts w:ascii="Arial" w:hAnsi="Arial" w:cs="Arial"/>
          <w:color w:val="333333"/>
          <w:spacing w:val="7"/>
          <w:sz w:val="14"/>
          <w:szCs w:val="14"/>
          <w:shd w:val="clear" w:color="auto" w:fill="FFFFFF"/>
        </w:rPr>
        <w:t>條文</w:t>
      </w:r>
    </w:p>
    <w:p w:rsidR="002F25BF" w:rsidRDefault="002F25BF" w:rsidP="002F25BF">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第一條　本細則依營造業法（以下簡稱本法）第七十二條規定訂定之。</w:t>
      </w:r>
    </w:p>
    <w:p w:rsidR="002F25BF" w:rsidRDefault="002F25BF" w:rsidP="002F25BF">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 xml:space="preserve">第二條　</w:t>
      </w:r>
      <w:r>
        <w:rPr>
          <w:rFonts w:ascii="Arial" w:hAnsi="Arial" w:cs="Arial"/>
          <w:color w:val="333333"/>
          <w:spacing w:val="7"/>
          <w:sz w:val="14"/>
          <w:szCs w:val="14"/>
        </w:rPr>
        <w:t>(</w:t>
      </w:r>
      <w:r>
        <w:rPr>
          <w:rFonts w:ascii="Arial" w:hAnsi="Arial" w:cs="Arial"/>
          <w:color w:val="333333"/>
          <w:spacing w:val="7"/>
          <w:sz w:val="14"/>
          <w:szCs w:val="14"/>
        </w:rPr>
        <w:t>刪除</w:t>
      </w:r>
      <w:r>
        <w:rPr>
          <w:rFonts w:ascii="Arial" w:hAnsi="Arial" w:cs="Arial"/>
          <w:color w:val="333333"/>
          <w:spacing w:val="7"/>
          <w:sz w:val="14"/>
          <w:szCs w:val="14"/>
        </w:rPr>
        <w:t>)</w:t>
      </w:r>
    </w:p>
    <w:p w:rsidR="002F25BF" w:rsidRDefault="002F25BF" w:rsidP="002F25BF">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第三條　本法第七條第一項第一款所稱二年以上土木建築工程經驗，指從事營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工程測量、規劃、設計、監造、施工或專案管理工作二年以上。</w:t>
      </w:r>
    </w:p>
    <w:p w:rsidR="002F25BF" w:rsidRDefault="002F25BF" w:rsidP="002F25BF">
      <w:pPr>
        <w:pStyle w:val="Web"/>
        <w:shd w:val="clear" w:color="auto" w:fill="FFFFFF"/>
        <w:ind w:left="960"/>
        <w:rPr>
          <w:rFonts w:ascii="Arial" w:hAnsi="Arial" w:cs="Arial"/>
          <w:color w:val="333333"/>
          <w:spacing w:val="7"/>
          <w:sz w:val="14"/>
          <w:szCs w:val="14"/>
        </w:rPr>
      </w:pPr>
      <w:r>
        <w:rPr>
          <w:rFonts w:ascii="Arial" w:hAnsi="Arial" w:cs="Arial"/>
          <w:color w:val="333333"/>
          <w:spacing w:val="7"/>
          <w:sz w:val="14"/>
          <w:szCs w:val="14"/>
        </w:rPr>
        <w:t>前項經驗之證明文件如下：</w:t>
      </w:r>
    </w:p>
    <w:p w:rsidR="002F25BF" w:rsidRDefault="002F25BF" w:rsidP="002F25BF">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一、服務證明書：</w:t>
      </w:r>
    </w:p>
    <w:p w:rsidR="002F25BF" w:rsidRDefault="002F25BF" w:rsidP="002F25BF">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w:t>
      </w:r>
      <w:r>
        <w:rPr>
          <w:rFonts w:ascii="Arial" w:hAnsi="Arial" w:cs="Arial"/>
          <w:color w:val="333333"/>
          <w:spacing w:val="7"/>
          <w:sz w:val="14"/>
          <w:szCs w:val="14"/>
        </w:rPr>
        <w:t>在政府機關、公（軍）營機構服務者，應繳驗該機關（構）</w:t>
      </w:r>
      <w:proofErr w:type="gramStart"/>
      <w:r>
        <w:rPr>
          <w:rFonts w:ascii="Arial" w:hAnsi="Arial" w:cs="Arial"/>
          <w:color w:val="333333"/>
          <w:spacing w:val="7"/>
          <w:sz w:val="14"/>
          <w:szCs w:val="14"/>
        </w:rPr>
        <w:t>出具載明</w:t>
      </w:r>
      <w:proofErr w:type="gramEnd"/>
      <w:r>
        <w:rPr>
          <w:rFonts w:ascii="Arial" w:hAnsi="Arial" w:cs="Arial"/>
          <w:color w:val="333333"/>
          <w:spacing w:val="7"/>
          <w:sz w:val="14"/>
          <w:szCs w:val="14"/>
        </w:rPr>
        <w:t>任職</w:t>
      </w:r>
      <w:proofErr w:type="gramStart"/>
      <w:r>
        <w:rPr>
          <w:rFonts w:ascii="Arial" w:hAnsi="Arial" w:cs="Arial"/>
          <w:color w:val="333333"/>
          <w:spacing w:val="7"/>
          <w:sz w:val="14"/>
          <w:szCs w:val="14"/>
        </w:rPr>
        <w:t>職</w:t>
      </w:r>
      <w:proofErr w:type="gramEnd"/>
      <w:r>
        <w:rPr>
          <w:rFonts w:ascii="Arial" w:hAnsi="Arial" w:cs="Arial"/>
          <w:color w:val="333333"/>
          <w:spacing w:val="7"/>
          <w:sz w:val="14"/>
          <w:szCs w:val="14"/>
        </w:rPr>
        <w:t>系說明之服務證明書。</w:t>
      </w:r>
    </w:p>
    <w:p w:rsidR="002F25BF" w:rsidRDefault="002F25BF" w:rsidP="002F25BF">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w:t>
      </w:r>
      <w:r>
        <w:rPr>
          <w:rFonts w:ascii="Arial" w:hAnsi="Arial" w:cs="Arial"/>
          <w:color w:val="333333"/>
          <w:spacing w:val="7"/>
          <w:sz w:val="14"/>
          <w:szCs w:val="14"/>
        </w:rPr>
        <w:t>二</w:t>
      </w:r>
      <w:r>
        <w:rPr>
          <w:rFonts w:ascii="Arial" w:hAnsi="Arial" w:cs="Arial"/>
          <w:color w:val="333333"/>
          <w:spacing w:val="7"/>
          <w:sz w:val="14"/>
          <w:szCs w:val="14"/>
        </w:rPr>
        <w:t>)</w:t>
      </w:r>
      <w:r>
        <w:rPr>
          <w:rFonts w:ascii="Arial" w:hAnsi="Arial" w:cs="Arial"/>
          <w:color w:val="333333"/>
          <w:spacing w:val="7"/>
          <w:sz w:val="14"/>
          <w:szCs w:val="14"/>
        </w:rPr>
        <w:t>在依法登記之開業建築師事務所、技師事務所、營造業、工程技術顧問公司或民營事業機構之營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單位服務者，應繳驗該事務所、公司或機構之登記證明文件影本及其</w:t>
      </w:r>
      <w:proofErr w:type="gramStart"/>
      <w:r>
        <w:rPr>
          <w:rFonts w:ascii="Arial" w:hAnsi="Arial" w:cs="Arial"/>
          <w:color w:val="333333"/>
          <w:spacing w:val="7"/>
          <w:sz w:val="14"/>
          <w:szCs w:val="14"/>
        </w:rPr>
        <w:t>出具載明</w:t>
      </w:r>
      <w:proofErr w:type="gramEnd"/>
      <w:r>
        <w:rPr>
          <w:rFonts w:ascii="Arial" w:hAnsi="Arial" w:cs="Arial"/>
          <w:color w:val="333333"/>
          <w:spacing w:val="7"/>
          <w:sz w:val="14"/>
          <w:szCs w:val="14"/>
        </w:rPr>
        <w:t>任職工作性質之服務證明書。</w:t>
      </w:r>
    </w:p>
    <w:p w:rsidR="002F25BF" w:rsidRDefault="002F25BF" w:rsidP="002F25BF">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二、經歷證明書：應記載實際擔任之工作或工程之名稱、地點、面積、形態及所任之工作項目、起訖時間等。</w:t>
      </w:r>
    </w:p>
    <w:p w:rsidR="002F25BF" w:rsidRDefault="002F25BF" w:rsidP="002F25BF">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第四條　本法第七條第一項第二款所定綜合營造業之資本額，於甲等綜合營造業為新臺幣二千二百五十萬元以上；乙等綜合營造業為新臺幣一千二百萬元以上；丙等綜合營造業為新臺幣三百六十萬元以上。</w:t>
      </w:r>
    </w:p>
    <w:p w:rsidR="002F25BF" w:rsidRDefault="002F25BF" w:rsidP="002F25BF">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第五條　本法第十條第一項第一款所定土木包工業負責人應具有三年以上土木建築工程施工經驗，其證明文件如下：</w:t>
      </w:r>
    </w:p>
    <w:p w:rsidR="002F25BF" w:rsidRDefault="002F25BF" w:rsidP="002F25BF">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一、服務證明書：</w:t>
      </w:r>
    </w:p>
    <w:p w:rsidR="002F25BF" w:rsidRDefault="002F25BF" w:rsidP="002F25BF">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w:t>
      </w:r>
      <w:r>
        <w:rPr>
          <w:rFonts w:ascii="Arial" w:hAnsi="Arial" w:cs="Arial"/>
          <w:color w:val="333333"/>
          <w:spacing w:val="7"/>
          <w:sz w:val="14"/>
          <w:szCs w:val="14"/>
        </w:rPr>
        <w:t>在政府機關、公（軍）營機構服務者，應繳驗該機關（構）</w:t>
      </w:r>
      <w:proofErr w:type="gramStart"/>
      <w:r>
        <w:rPr>
          <w:rFonts w:ascii="Arial" w:hAnsi="Arial" w:cs="Arial"/>
          <w:color w:val="333333"/>
          <w:spacing w:val="7"/>
          <w:sz w:val="14"/>
          <w:szCs w:val="14"/>
        </w:rPr>
        <w:t>出具載明</w:t>
      </w:r>
      <w:proofErr w:type="gramEnd"/>
      <w:r>
        <w:rPr>
          <w:rFonts w:ascii="Arial" w:hAnsi="Arial" w:cs="Arial"/>
          <w:color w:val="333333"/>
          <w:spacing w:val="7"/>
          <w:sz w:val="14"/>
          <w:szCs w:val="14"/>
        </w:rPr>
        <w:t>任職</w:t>
      </w:r>
      <w:proofErr w:type="gramStart"/>
      <w:r>
        <w:rPr>
          <w:rFonts w:ascii="Arial" w:hAnsi="Arial" w:cs="Arial"/>
          <w:color w:val="333333"/>
          <w:spacing w:val="7"/>
          <w:sz w:val="14"/>
          <w:szCs w:val="14"/>
        </w:rPr>
        <w:t>職</w:t>
      </w:r>
      <w:proofErr w:type="gramEnd"/>
      <w:r>
        <w:rPr>
          <w:rFonts w:ascii="Arial" w:hAnsi="Arial" w:cs="Arial"/>
          <w:color w:val="333333"/>
          <w:spacing w:val="7"/>
          <w:sz w:val="14"/>
          <w:szCs w:val="14"/>
        </w:rPr>
        <w:t>系說明之服務證明書。</w:t>
      </w:r>
    </w:p>
    <w:p w:rsidR="002F25BF" w:rsidRDefault="002F25BF" w:rsidP="002F25BF">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w:t>
      </w:r>
      <w:r>
        <w:rPr>
          <w:rFonts w:ascii="Arial" w:hAnsi="Arial" w:cs="Arial"/>
          <w:color w:val="333333"/>
          <w:spacing w:val="7"/>
          <w:sz w:val="14"/>
          <w:szCs w:val="14"/>
        </w:rPr>
        <w:t>二</w:t>
      </w:r>
      <w:r>
        <w:rPr>
          <w:rFonts w:ascii="Arial" w:hAnsi="Arial" w:cs="Arial"/>
          <w:color w:val="333333"/>
          <w:spacing w:val="7"/>
          <w:sz w:val="14"/>
          <w:szCs w:val="14"/>
        </w:rPr>
        <w:t>)</w:t>
      </w:r>
      <w:r>
        <w:rPr>
          <w:rFonts w:ascii="Arial" w:hAnsi="Arial" w:cs="Arial"/>
          <w:color w:val="333333"/>
          <w:spacing w:val="7"/>
          <w:sz w:val="14"/>
          <w:szCs w:val="14"/>
        </w:rPr>
        <w:t>在依法登記之開業建築師事務所、技師事務所、營造業、工程技術顧問公司或民營事業機構之營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單位服務者，應繳驗該事務所、公司或機構之登記證明文件影本及其</w:t>
      </w:r>
      <w:proofErr w:type="gramStart"/>
      <w:r>
        <w:rPr>
          <w:rFonts w:ascii="Arial" w:hAnsi="Arial" w:cs="Arial"/>
          <w:color w:val="333333"/>
          <w:spacing w:val="7"/>
          <w:sz w:val="14"/>
          <w:szCs w:val="14"/>
        </w:rPr>
        <w:t>出具載明</w:t>
      </w:r>
      <w:proofErr w:type="gramEnd"/>
      <w:r>
        <w:rPr>
          <w:rFonts w:ascii="Arial" w:hAnsi="Arial" w:cs="Arial"/>
          <w:color w:val="333333"/>
          <w:spacing w:val="7"/>
          <w:sz w:val="14"/>
          <w:szCs w:val="14"/>
        </w:rPr>
        <w:t>任職工作性質之服務證明書。</w:t>
      </w:r>
    </w:p>
    <w:p w:rsidR="002F25BF" w:rsidRDefault="002F25BF" w:rsidP="002F25BF">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二、經歷證明書：應記載實際擔任之工作或工程之名稱、地點、面積、形態及所任之工作項目、起訖時間等。</w:t>
      </w:r>
    </w:p>
    <w:p w:rsidR="002F25BF" w:rsidRDefault="002F25BF" w:rsidP="002F25BF">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第六條　本法第十條第二項所定土木包工業之資本額為新臺幣</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百萬元以上。</w:t>
      </w:r>
    </w:p>
    <w:p w:rsidR="002F25BF" w:rsidRDefault="002F25BF" w:rsidP="002F25BF">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lastRenderedPageBreak/>
        <w:t>第六條之一　本法第十二條第一項所定出資種類，為依公司法或商業登記法規定之出資種類；其中現金、不動產、機具設備、貨幣債權、公積、股息與紅利、公司債轉換股份及認股權憑證轉換股份，合計應占資本額百分之九十以上。</w:t>
      </w:r>
    </w:p>
    <w:p w:rsidR="002F25BF" w:rsidRDefault="002F25BF" w:rsidP="002F25BF">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第七條　前條所定不動產及機具設備，於公司組織，其所有權應屬公司所有；於獨資或合夥事業，其所有權應屬負責人或合夥人所有。</w:t>
      </w:r>
    </w:p>
    <w:p w:rsidR="002F25BF" w:rsidRDefault="002F25BF" w:rsidP="002F25BF">
      <w:pPr>
        <w:pStyle w:val="Web"/>
        <w:shd w:val="clear" w:color="auto" w:fill="FFFFFF"/>
        <w:ind w:left="960"/>
        <w:rPr>
          <w:rFonts w:ascii="Arial" w:hAnsi="Arial" w:cs="Arial"/>
          <w:color w:val="333333"/>
          <w:spacing w:val="7"/>
          <w:sz w:val="14"/>
          <w:szCs w:val="14"/>
        </w:rPr>
      </w:pPr>
      <w:r>
        <w:rPr>
          <w:rFonts w:ascii="Arial" w:hAnsi="Arial" w:cs="Arial"/>
          <w:color w:val="333333"/>
          <w:spacing w:val="7"/>
          <w:sz w:val="14"/>
          <w:szCs w:val="14"/>
        </w:rPr>
        <w:t>前條所稱機具設備，指營造業從事營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工程施工所必要之機具及設備。</w:t>
      </w:r>
    </w:p>
    <w:p w:rsidR="002F25BF" w:rsidRDefault="002F25BF" w:rsidP="002F25BF">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第八條　本法第十三條第一項第二款所定資本額證明文件如下：</w:t>
      </w:r>
    </w:p>
    <w:p w:rsidR="002F25BF" w:rsidRDefault="002F25BF" w:rsidP="002F25BF">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一、土地：最近一個月之土地登記謄本。</w:t>
      </w:r>
    </w:p>
    <w:p w:rsidR="002F25BF" w:rsidRDefault="002F25BF" w:rsidP="002F25BF">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二、房屋：最近一個月建築改良物登記謄本及稅捐</w:t>
      </w:r>
      <w:proofErr w:type="gramStart"/>
      <w:r>
        <w:rPr>
          <w:rFonts w:ascii="Arial" w:hAnsi="Arial" w:cs="Arial"/>
          <w:color w:val="333333"/>
          <w:spacing w:val="7"/>
          <w:sz w:val="14"/>
          <w:szCs w:val="14"/>
        </w:rPr>
        <w:t>稽</w:t>
      </w:r>
      <w:proofErr w:type="gramEnd"/>
      <w:r>
        <w:rPr>
          <w:rFonts w:ascii="Arial" w:hAnsi="Arial" w:cs="Arial"/>
          <w:color w:val="333333"/>
          <w:spacing w:val="7"/>
          <w:sz w:val="14"/>
          <w:szCs w:val="14"/>
        </w:rPr>
        <w:t>徵機關課稅現值之證明。</w:t>
      </w:r>
    </w:p>
    <w:p w:rsidR="002F25BF" w:rsidRDefault="002F25BF" w:rsidP="002F25BF">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三、機具設備：具有動產、機具設備鑑定業務項目公證業或工商徵信服務業之</w:t>
      </w:r>
      <w:proofErr w:type="gramStart"/>
      <w:r>
        <w:rPr>
          <w:rFonts w:ascii="Arial" w:hAnsi="Arial" w:cs="Arial"/>
          <w:color w:val="333333"/>
          <w:spacing w:val="7"/>
          <w:sz w:val="14"/>
          <w:szCs w:val="14"/>
        </w:rPr>
        <w:t>鑑</w:t>
      </w:r>
      <w:proofErr w:type="gramEnd"/>
      <w:r>
        <w:rPr>
          <w:rFonts w:ascii="Arial" w:hAnsi="Arial" w:cs="Arial"/>
          <w:color w:val="333333"/>
          <w:spacing w:val="7"/>
          <w:sz w:val="14"/>
          <w:szCs w:val="14"/>
        </w:rPr>
        <w:t>價證明文件及公證人產權證明公證書。但屬出廠</w:t>
      </w:r>
      <w:proofErr w:type="gramStart"/>
      <w:r>
        <w:rPr>
          <w:rFonts w:ascii="Arial" w:hAnsi="Arial" w:cs="Arial"/>
          <w:color w:val="333333"/>
          <w:spacing w:val="7"/>
          <w:sz w:val="14"/>
          <w:szCs w:val="14"/>
        </w:rPr>
        <w:t>三</w:t>
      </w:r>
      <w:proofErr w:type="gramEnd"/>
      <w:r>
        <w:rPr>
          <w:rFonts w:ascii="Arial" w:hAnsi="Arial" w:cs="Arial"/>
          <w:color w:val="333333"/>
          <w:spacing w:val="7"/>
          <w:sz w:val="14"/>
          <w:szCs w:val="14"/>
        </w:rPr>
        <w:t>年內之新品者，其價值得以出售廠商開具之收據或統一發票認定之。</w:t>
      </w:r>
    </w:p>
    <w:p w:rsidR="002F25BF" w:rsidRDefault="002F25BF" w:rsidP="002F25BF">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四、現金：最近一個月金融機構存款證明文件。</w:t>
      </w:r>
    </w:p>
    <w:p w:rsidR="002F25BF" w:rsidRDefault="002F25BF" w:rsidP="002F25BF">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五、前四款以外之出資種類：公司或商業登記主管機關出具之抄錄資本形成文件。</w:t>
      </w:r>
    </w:p>
    <w:p w:rsidR="002F25BF" w:rsidRDefault="002F25BF" w:rsidP="002F25BF">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第九條　本法施行前依合作社法第三條第一項第五款及第二項規定承攬營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工程並經領有營造業登記證書之勞動合作社，</w:t>
      </w:r>
      <w:proofErr w:type="gramStart"/>
      <w:r>
        <w:rPr>
          <w:rFonts w:ascii="Arial" w:hAnsi="Arial" w:cs="Arial"/>
          <w:color w:val="333333"/>
          <w:spacing w:val="7"/>
          <w:sz w:val="14"/>
          <w:szCs w:val="14"/>
        </w:rPr>
        <w:t>準</w:t>
      </w:r>
      <w:proofErr w:type="gramEnd"/>
      <w:r>
        <w:rPr>
          <w:rFonts w:ascii="Arial" w:hAnsi="Arial" w:cs="Arial"/>
          <w:color w:val="333333"/>
          <w:spacing w:val="7"/>
          <w:sz w:val="14"/>
          <w:szCs w:val="14"/>
        </w:rPr>
        <w:t>用本法相關規定。</w:t>
      </w:r>
    </w:p>
    <w:p w:rsidR="002F25BF" w:rsidRDefault="002F25BF" w:rsidP="002F25BF">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第十條　營造業合於下列規定者，得按原等級登記之，其業績合併累計：</w:t>
      </w:r>
    </w:p>
    <w:p w:rsidR="002F25BF" w:rsidRDefault="002F25BF" w:rsidP="002F25BF">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一、公司組織之營造業變更組織種類。</w:t>
      </w:r>
    </w:p>
    <w:p w:rsidR="002F25BF" w:rsidRDefault="002F25BF" w:rsidP="002F25BF">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二、非公司組織之營造業設立為公司組織。</w:t>
      </w:r>
    </w:p>
    <w:p w:rsidR="002F25BF" w:rsidRDefault="002F25BF" w:rsidP="002F25BF">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三、變更名稱或負責人。</w:t>
      </w:r>
    </w:p>
    <w:p w:rsidR="002F25BF" w:rsidRDefault="002F25BF" w:rsidP="002F25BF">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四、公司組織之營造業，以其經營建築及土木工程之營業項目另設公司組織之綜合營造業。</w:t>
      </w:r>
    </w:p>
    <w:p w:rsidR="002F25BF" w:rsidRDefault="002F25BF" w:rsidP="002F25BF">
      <w:pPr>
        <w:pStyle w:val="Web"/>
        <w:shd w:val="clear" w:color="auto" w:fill="FFFFFF"/>
        <w:ind w:left="960"/>
        <w:rPr>
          <w:rFonts w:ascii="Arial" w:hAnsi="Arial" w:cs="Arial"/>
          <w:color w:val="333333"/>
          <w:spacing w:val="7"/>
          <w:sz w:val="14"/>
          <w:szCs w:val="14"/>
        </w:rPr>
      </w:pPr>
      <w:r>
        <w:rPr>
          <w:rFonts w:ascii="Arial" w:hAnsi="Arial" w:cs="Arial"/>
          <w:color w:val="333333"/>
          <w:spacing w:val="7"/>
          <w:sz w:val="14"/>
          <w:szCs w:val="14"/>
        </w:rPr>
        <w:t>公司組織之營造業合併，得按原登記等級較高者登記之，其業績得予合併累計。</w:t>
      </w:r>
    </w:p>
    <w:p w:rsidR="002F25BF" w:rsidRDefault="002F25BF" w:rsidP="002F25BF">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第十一條　營造業依本法第十六條規定申請辦理變更登記時，於變更程序終結前，得由中央或直轄市、縣（市）主管機關開立證明，依原登記等級參與工程投標。</w:t>
      </w:r>
    </w:p>
    <w:p w:rsidR="002F25BF" w:rsidRDefault="002F25BF" w:rsidP="002F25BF">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第十二條　營造業依本法第十七條規定申請複查時，應提出下列證明文件：</w:t>
      </w:r>
    </w:p>
    <w:p w:rsidR="002F25BF" w:rsidRDefault="002F25BF" w:rsidP="002F25BF">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一、營造業負責人：身分證明文件。</w:t>
      </w:r>
    </w:p>
    <w:p w:rsidR="002F25BF" w:rsidRDefault="002F25BF" w:rsidP="002F25BF">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lastRenderedPageBreak/>
        <w:t>二、專任工程人員：身分證明文件、受聘同意書及其資格證明書。</w:t>
      </w:r>
    </w:p>
    <w:p w:rsidR="002F25BF" w:rsidRDefault="002F25BF" w:rsidP="002F25BF">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三、財務狀況：營利事業所得稅結算申報書與最近一期營業稅銷售額及稅額申報書，並自行計算自有資本率、流動比率、淨值報酬率、固定資產周轉率、淨值周轉率。</w:t>
      </w:r>
    </w:p>
    <w:p w:rsidR="002F25BF" w:rsidRDefault="002F25BF" w:rsidP="002F25BF">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四、資本額：營造業登記證書及最近之公司登記或商業登記證明文件。</w:t>
      </w:r>
    </w:p>
    <w:p w:rsidR="002F25BF" w:rsidRDefault="002F25BF" w:rsidP="002F25BF">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五、承攬工程手冊。</w:t>
      </w:r>
    </w:p>
    <w:p w:rsidR="002F25BF" w:rsidRDefault="002F25BF" w:rsidP="002F25BF">
      <w:pPr>
        <w:pStyle w:val="Web"/>
        <w:shd w:val="clear" w:color="auto" w:fill="FFFFFF"/>
        <w:ind w:left="1200"/>
        <w:rPr>
          <w:rFonts w:ascii="Arial" w:hAnsi="Arial" w:cs="Arial"/>
          <w:color w:val="333333"/>
          <w:spacing w:val="7"/>
          <w:sz w:val="14"/>
          <w:szCs w:val="14"/>
        </w:rPr>
      </w:pPr>
      <w:r>
        <w:rPr>
          <w:rFonts w:ascii="Arial" w:hAnsi="Arial" w:cs="Arial"/>
          <w:color w:val="333333"/>
          <w:spacing w:val="7"/>
          <w:sz w:val="14"/>
          <w:szCs w:val="14"/>
        </w:rPr>
        <w:t>中央或直轄市、縣（市）主管機關依本法第十七條規定進行抽查時，應查核前項各款文件，必要時，並得查核其他相關證明文件。</w:t>
      </w:r>
    </w:p>
    <w:p w:rsidR="002F25BF" w:rsidRDefault="002F25BF" w:rsidP="002F25BF">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第十三條　營造業工地主任得依人民團體法規定設立公會，辦理營造業工地主任輔導及服務等業務。</w:t>
      </w:r>
    </w:p>
    <w:p w:rsidR="002F25BF" w:rsidRDefault="002F25BF" w:rsidP="002F25BF">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第十四條　營造業於承攬工程開工時，應將該工程登載於承攬工程手冊，由</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人簽章證明，並依契約造價填載承攬金額；工程竣工後，應檢同工程契約、竣工證件及承攬工程手冊，送交工程所在地之直轄市或縣（市）主管機關註記後發還之。</w:t>
      </w:r>
    </w:p>
    <w:p w:rsidR="002F25BF" w:rsidRDefault="002F25BF" w:rsidP="002F25BF">
      <w:pPr>
        <w:pStyle w:val="Web"/>
        <w:shd w:val="clear" w:color="auto" w:fill="FFFFFF"/>
        <w:ind w:left="1200"/>
        <w:rPr>
          <w:rFonts w:ascii="Arial" w:hAnsi="Arial" w:cs="Arial"/>
          <w:color w:val="333333"/>
          <w:spacing w:val="7"/>
          <w:sz w:val="14"/>
          <w:szCs w:val="14"/>
        </w:rPr>
      </w:pPr>
      <w:proofErr w:type="gramStart"/>
      <w:r>
        <w:rPr>
          <w:rFonts w:ascii="Arial" w:hAnsi="Arial" w:cs="Arial"/>
          <w:color w:val="333333"/>
          <w:spacing w:val="7"/>
          <w:sz w:val="14"/>
          <w:szCs w:val="14"/>
        </w:rPr>
        <w:t>營造業升等</w:t>
      </w:r>
      <w:proofErr w:type="gramEnd"/>
      <w:r>
        <w:rPr>
          <w:rFonts w:ascii="Arial" w:hAnsi="Arial" w:cs="Arial"/>
          <w:color w:val="333333"/>
          <w:spacing w:val="7"/>
          <w:sz w:val="14"/>
          <w:szCs w:val="14"/>
        </w:rPr>
        <w:t>業績之</w:t>
      </w:r>
      <w:proofErr w:type="gramStart"/>
      <w:r>
        <w:rPr>
          <w:rFonts w:ascii="Arial" w:hAnsi="Arial" w:cs="Arial"/>
          <w:color w:val="333333"/>
          <w:spacing w:val="7"/>
          <w:sz w:val="14"/>
          <w:szCs w:val="14"/>
        </w:rPr>
        <w:t>採</w:t>
      </w:r>
      <w:proofErr w:type="gramEnd"/>
      <w:r>
        <w:rPr>
          <w:rFonts w:ascii="Arial" w:hAnsi="Arial" w:cs="Arial"/>
          <w:color w:val="333333"/>
          <w:spacing w:val="7"/>
          <w:sz w:val="14"/>
          <w:szCs w:val="14"/>
        </w:rPr>
        <w:t>計，以承攬工程手冊工程記載之完工總價為</w:t>
      </w:r>
      <w:proofErr w:type="gramStart"/>
      <w:r>
        <w:rPr>
          <w:rFonts w:ascii="Arial" w:hAnsi="Arial" w:cs="Arial"/>
          <w:color w:val="333333"/>
          <w:spacing w:val="7"/>
          <w:sz w:val="14"/>
          <w:szCs w:val="14"/>
        </w:rPr>
        <w:t>準</w:t>
      </w:r>
      <w:proofErr w:type="gramEnd"/>
      <w:r>
        <w:rPr>
          <w:rFonts w:ascii="Arial" w:hAnsi="Arial" w:cs="Arial"/>
          <w:color w:val="333333"/>
          <w:spacing w:val="7"/>
          <w:sz w:val="14"/>
          <w:szCs w:val="14"/>
        </w:rPr>
        <w:t>；其工程完工總價，依下列規定填寫：</w:t>
      </w:r>
    </w:p>
    <w:p w:rsidR="002F25BF" w:rsidRDefault="002F25BF" w:rsidP="002F25BF">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一、承攬政府機關、公立學校、公營事業機構之營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工程，依完工驗收證明書驗收結算總價填寫。</w:t>
      </w:r>
    </w:p>
    <w:p w:rsidR="002F25BF" w:rsidRDefault="002F25BF" w:rsidP="002F25BF">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二、承辦私人營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工程，其工程造價以</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人（起造人）及承造人共同具名之完工結算金額認定，不得超過使用執照上所記載工程造價之三倍，並應檢附已完工結算金額相符之各期統一發票、</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人（起造人）及承造人共同具結之工程施工期間無變更承造人切結書、使用執照影本及工程契約等文件。</w:t>
      </w:r>
    </w:p>
    <w:p w:rsidR="002F25BF" w:rsidRDefault="002F25BF" w:rsidP="002F25BF">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三、未申請雜項執照之私人土木工程，得以請款統一發票合計之。</w:t>
      </w:r>
    </w:p>
    <w:p w:rsidR="002F25BF" w:rsidRDefault="002F25BF" w:rsidP="002F25BF">
      <w:pPr>
        <w:pStyle w:val="Web"/>
        <w:shd w:val="clear" w:color="auto" w:fill="FFFFFF"/>
        <w:ind w:left="1200"/>
        <w:rPr>
          <w:rFonts w:ascii="Arial" w:hAnsi="Arial" w:cs="Arial"/>
          <w:color w:val="333333"/>
          <w:spacing w:val="7"/>
          <w:sz w:val="14"/>
          <w:szCs w:val="14"/>
        </w:rPr>
      </w:pPr>
      <w:r>
        <w:rPr>
          <w:rFonts w:ascii="Arial" w:hAnsi="Arial" w:cs="Arial"/>
          <w:color w:val="333333"/>
          <w:spacing w:val="7"/>
          <w:sz w:val="14"/>
          <w:szCs w:val="14"/>
        </w:rPr>
        <w:t>完工總價除前項規定金額外，並得包括</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人（起造人）供應材料之金額，由</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人（起造人）出具證明合計之。</w:t>
      </w:r>
    </w:p>
    <w:p w:rsidR="002F25BF" w:rsidRDefault="002F25BF" w:rsidP="002F25BF">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第十五條　本法第十九條第二項但書所稱承攬一定金額免予申請記載變更者，指專業營造業承攬新臺幣</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百萬元以下之工程或土木包工業承攬新臺幣十萬元以下之工程。</w:t>
      </w:r>
    </w:p>
    <w:p w:rsidR="002F25BF" w:rsidRDefault="002F25BF" w:rsidP="002F25BF">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第十六條　營造業自行停業、受停業處分、復業或歇業時，應於停業、復業或歇業日起三個月內，依本法第二十條規定辦理。</w:t>
      </w:r>
    </w:p>
    <w:p w:rsidR="002F25BF" w:rsidRDefault="002F25BF" w:rsidP="002F25BF">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第十七條　本法第二十五條第三項所稱必要相關營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工程，指專業營造業從事本法第八條規定之專業工程項目時，為工程實際狀況及需要，所為技術上不宜</w:t>
      </w:r>
      <w:proofErr w:type="gramStart"/>
      <w:r>
        <w:rPr>
          <w:rFonts w:ascii="Arial" w:hAnsi="Arial" w:cs="Arial"/>
          <w:color w:val="333333"/>
          <w:spacing w:val="7"/>
          <w:sz w:val="14"/>
          <w:szCs w:val="14"/>
        </w:rPr>
        <w:t>分離或宜一併</w:t>
      </w:r>
      <w:proofErr w:type="gramEnd"/>
      <w:r>
        <w:rPr>
          <w:rFonts w:ascii="Arial" w:hAnsi="Arial" w:cs="Arial"/>
          <w:color w:val="333333"/>
          <w:spacing w:val="7"/>
          <w:sz w:val="14"/>
          <w:szCs w:val="14"/>
        </w:rPr>
        <w:t>施作以達工程效能之工程。</w:t>
      </w:r>
    </w:p>
    <w:p w:rsidR="002F25BF" w:rsidRDefault="002F25BF" w:rsidP="002F25BF">
      <w:pPr>
        <w:pStyle w:val="Web"/>
        <w:shd w:val="clear" w:color="auto" w:fill="FFFFFF"/>
        <w:ind w:left="1200"/>
        <w:rPr>
          <w:rFonts w:ascii="Arial" w:hAnsi="Arial" w:cs="Arial"/>
          <w:color w:val="333333"/>
          <w:spacing w:val="7"/>
          <w:sz w:val="14"/>
          <w:szCs w:val="14"/>
        </w:rPr>
      </w:pPr>
      <w:r>
        <w:rPr>
          <w:rFonts w:ascii="Arial" w:hAnsi="Arial" w:cs="Arial"/>
          <w:color w:val="333333"/>
          <w:spacing w:val="7"/>
          <w:sz w:val="14"/>
          <w:szCs w:val="14"/>
        </w:rPr>
        <w:t>專業營造業向</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人合併承攬前項專業工程規劃、設計、施工及安裝部分或全部業務時，其依法應經規劃、設計者，應結合具有規劃、設計資格者為之。</w:t>
      </w:r>
    </w:p>
    <w:p w:rsidR="002F25BF" w:rsidRDefault="002F25BF" w:rsidP="002F25BF">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lastRenderedPageBreak/>
        <w:t>第十七條之</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 xml:space="preserve">　營造業有關安全衛生設施，應依營造安全衛生設施標準規定辦理。</w:t>
      </w:r>
    </w:p>
    <w:p w:rsidR="002F25BF" w:rsidRDefault="002F25BF" w:rsidP="002F25BF">
      <w:pPr>
        <w:pStyle w:val="Web"/>
      </w:pPr>
      <w:r>
        <w:rPr>
          <w:rFonts w:ascii="Arial" w:hAnsi="Arial" w:cs="Arial"/>
          <w:color w:val="333333"/>
          <w:spacing w:val="7"/>
          <w:sz w:val="14"/>
          <w:szCs w:val="14"/>
          <w:shd w:val="clear" w:color="auto" w:fill="FFFFFF"/>
        </w:rPr>
        <w:t>第十八條　本法第三十條所定應置工地主任之工程金額或規模如下：</w:t>
      </w:r>
    </w:p>
    <w:p w:rsidR="002F25BF" w:rsidRDefault="002F25BF" w:rsidP="002F25BF">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一、承攬金額新臺幣五千萬元以上之工程。</w:t>
      </w:r>
    </w:p>
    <w:p w:rsidR="002F25BF" w:rsidRDefault="002F25BF" w:rsidP="002F25BF">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二、建築物高度三十六公尺以上之工程。</w:t>
      </w:r>
    </w:p>
    <w:p w:rsidR="002F25BF" w:rsidRDefault="002F25BF" w:rsidP="002F25BF">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三、建築物地下室開挖十公尺以上之工程。</w:t>
      </w:r>
    </w:p>
    <w:p w:rsidR="002F25BF" w:rsidRDefault="002F25BF" w:rsidP="002F25BF">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四、</w:t>
      </w:r>
      <w:proofErr w:type="gramStart"/>
      <w:r>
        <w:rPr>
          <w:rFonts w:ascii="Arial" w:hAnsi="Arial" w:cs="Arial"/>
          <w:color w:val="333333"/>
          <w:spacing w:val="7"/>
          <w:sz w:val="14"/>
          <w:szCs w:val="14"/>
        </w:rPr>
        <w:t>橋樑柱跨</w:t>
      </w:r>
      <w:proofErr w:type="gramEnd"/>
      <w:r>
        <w:rPr>
          <w:rFonts w:ascii="Arial" w:hAnsi="Arial" w:cs="Arial"/>
          <w:color w:val="333333"/>
          <w:spacing w:val="7"/>
          <w:sz w:val="14"/>
          <w:szCs w:val="14"/>
        </w:rPr>
        <w:t>距二十五公尺以上之工程。</w:t>
      </w:r>
    </w:p>
    <w:p w:rsidR="002F25BF" w:rsidRDefault="002F25BF" w:rsidP="002F25BF">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第十九條　各等級、類別營造業負責人及該營造業之其他業務人員具有各該等級、類別專任工程人員之資格者，得擔任該營造業之專任工程人員。</w:t>
      </w:r>
    </w:p>
    <w:p w:rsidR="002F25BF" w:rsidRDefault="002F25BF" w:rsidP="002F25BF">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第二十條　營造業之專任工程人員離職或因故不能執行業務時，營造業應於十五日內依本法第四十條規定報請備查。</w:t>
      </w:r>
    </w:p>
    <w:p w:rsidR="002F25BF" w:rsidRDefault="002F25BF" w:rsidP="002F25BF">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第二十一條　本法第四十二條第二項所定由</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人出具之竣工驗收證明文件，得以與</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人契約合意之最終爭議處理結果代之。</w:t>
      </w:r>
    </w:p>
    <w:p w:rsidR="002F25BF" w:rsidRDefault="002F25BF" w:rsidP="002F25BF">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第二十二條　專業營造業登記經營本法第八條所定二項以上專業工程項目者，應加入各該專業營造業公會。</w:t>
      </w:r>
    </w:p>
    <w:p w:rsidR="002F25BF" w:rsidRDefault="002F25BF" w:rsidP="002F25BF">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本法第八條各款所定專業工程項目包含二種以上不同專業性質時，得分別設立公會。</w:t>
      </w:r>
    </w:p>
    <w:p w:rsidR="002F25BF" w:rsidRDefault="002F25BF" w:rsidP="002F25BF">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依本法第四十五條第三項規定暫加入綜合營造業公會之專業營造業，應於專業營造業公會設立後三</w:t>
      </w:r>
      <w:proofErr w:type="gramStart"/>
      <w:r>
        <w:rPr>
          <w:rFonts w:ascii="Arial" w:hAnsi="Arial" w:cs="Arial"/>
          <w:color w:val="333333"/>
          <w:spacing w:val="7"/>
          <w:sz w:val="14"/>
          <w:szCs w:val="14"/>
        </w:rPr>
        <w:t>個</w:t>
      </w:r>
      <w:proofErr w:type="gramEnd"/>
      <w:r>
        <w:rPr>
          <w:rFonts w:ascii="Arial" w:hAnsi="Arial" w:cs="Arial"/>
          <w:color w:val="333333"/>
          <w:spacing w:val="7"/>
          <w:sz w:val="14"/>
          <w:szCs w:val="14"/>
        </w:rPr>
        <w:t>月內，加入該專業營造業公會。</w:t>
      </w:r>
    </w:p>
    <w:p w:rsidR="002F25BF" w:rsidRDefault="002F25BF" w:rsidP="002F25BF">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第二十三條　營造業或其負責人依本法第五十五條第二項、第五十七條或第五十八條規定，限期補辦手續或申請變更登記或辦理解任者，應於接獲主管機關通知之次日起</w:t>
      </w:r>
      <w:proofErr w:type="gramStart"/>
      <w:r>
        <w:rPr>
          <w:rFonts w:ascii="Arial" w:hAnsi="Arial" w:cs="Arial"/>
          <w:color w:val="333333"/>
          <w:spacing w:val="7"/>
          <w:sz w:val="14"/>
          <w:szCs w:val="14"/>
        </w:rPr>
        <w:t>三</w:t>
      </w:r>
      <w:proofErr w:type="gramEnd"/>
      <w:r>
        <w:rPr>
          <w:rFonts w:ascii="Arial" w:hAnsi="Arial" w:cs="Arial"/>
          <w:color w:val="333333"/>
          <w:spacing w:val="7"/>
          <w:sz w:val="14"/>
          <w:szCs w:val="14"/>
        </w:rPr>
        <w:t>十日內完成；依本法第五十五條第二項補辦加入公會手續或依第五十八條辦理負責人解任者，並應檢具證明文件，報主管機關備查。</w:t>
      </w:r>
    </w:p>
    <w:p w:rsidR="002F25BF" w:rsidRDefault="002F25BF" w:rsidP="002F25BF">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營造業負責人知其專任工程人員有違反本法第三十四條第一項規定情事時，應以書面通知該專任工程人員辭任；屆期未辭任者，應以書面予以解任。</w:t>
      </w:r>
    </w:p>
    <w:p w:rsidR="002F25BF" w:rsidRDefault="002F25BF" w:rsidP="002F25BF">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第二十四條　本法第六十六條第一項所稱本法施行前之營造業、土木包工業，應自本法施行日起</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年內，分別依本法第六條至第十二條所定要件，申請換領營造業登記證書及承攬工程手冊者，指本法施行前依營造業管理規則或土木包工業管理辦法設立登記並於本法施行後繼續營業之營造業或土木包工業。</w:t>
      </w:r>
    </w:p>
    <w:p w:rsidR="002F25BF" w:rsidRDefault="002F25BF" w:rsidP="002F25BF">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第二十五條　外國營造業於我國申請設立登記為營造業，應符合下列條件：</w:t>
      </w:r>
    </w:p>
    <w:p w:rsidR="002F25BF" w:rsidRDefault="002F25BF" w:rsidP="002F25BF">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一、甲等綜合營造業：</w:t>
      </w:r>
    </w:p>
    <w:p w:rsidR="002F25BF" w:rsidRDefault="002F25BF" w:rsidP="002F25BF">
      <w:pPr>
        <w:pStyle w:val="Web"/>
        <w:shd w:val="clear" w:color="auto" w:fill="FFFFFF"/>
        <w:ind w:left="2400" w:hanging="480"/>
        <w:rPr>
          <w:rFonts w:ascii="Arial" w:hAnsi="Arial" w:cs="Arial"/>
          <w:color w:val="333333"/>
          <w:spacing w:val="7"/>
          <w:sz w:val="14"/>
          <w:szCs w:val="14"/>
        </w:rPr>
      </w:pPr>
      <w:r>
        <w:rPr>
          <w:rFonts w:ascii="Arial" w:hAnsi="Arial" w:cs="Arial"/>
          <w:color w:val="333333"/>
          <w:spacing w:val="7"/>
          <w:sz w:val="14"/>
          <w:szCs w:val="14"/>
        </w:rPr>
        <w:lastRenderedPageBreak/>
        <w:t>(</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w:t>
      </w:r>
      <w:r>
        <w:rPr>
          <w:rFonts w:ascii="Arial" w:hAnsi="Arial" w:cs="Arial"/>
          <w:color w:val="333333"/>
          <w:spacing w:val="7"/>
          <w:sz w:val="14"/>
          <w:szCs w:val="14"/>
        </w:rPr>
        <w:t>在我國設立登記之分公司，其在中華民國境內營業所用資金金額應達新臺幣二千二百五十萬元以上。</w:t>
      </w:r>
    </w:p>
    <w:p w:rsidR="002F25BF" w:rsidRDefault="002F25BF" w:rsidP="002F25BF">
      <w:pPr>
        <w:pStyle w:val="Web"/>
        <w:shd w:val="clear" w:color="auto" w:fill="FFFFFF"/>
        <w:ind w:left="2400" w:hanging="480"/>
        <w:rPr>
          <w:rFonts w:ascii="Arial" w:hAnsi="Arial" w:cs="Arial"/>
          <w:color w:val="333333"/>
          <w:spacing w:val="7"/>
          <w:sz w:val="14"/>
          <w:szCs w:val="14"/>
        </w:rPr>
      </w:pPr>
      <w:r>
        <w:rPr>
          <w:rFonts w:ascii="Arial" w:hAnsi="Arial" w:cs="Arial"/>
          <w:color w:val="333333"/>
          <w:spacing w:val="7"/>
          <w:sz w:val="14"/>
          <w:szCs w:val="14"/>
        </w:rPr>
        <w:t>(</w:t>
      </w:r>
      <w:r>
        <w:rPr>
          <w:rFonts w:ascii="Arial" w:hAnsi="Arial" w:cs="Arial"/>
          <w:color w:val="333333"/>
          <w:spacing w:val="7"/>
          <w:sz w:val="14"/>
          <w:szCs w:val="14"/>
        </w:rPr>
        <w:t>二</w:t>
      </w:r>
      <w:r>
        <w:rPr>
          <w:rFonts w:ascii="Arial" w:hAnsi="Arial" w:cs="Arial"/>
          <w:color w:val="333333"/>
          <w:spacing w:val="7"/>
          <w:sz w:val="14"/>
          <w:szCs w:val="14"/>
        </w:rPr>
        <w:t>)</w:t>
      </w:r>
      <w:r>
        <w:rPr>
          <w:rFonts w:ascii="Arial" w:hAnsi="Arial" w:cs="Arial"/>
          <w:color w:val="333333"/>
          <w:spacing w:val="7"/>
          <w:sz w:val="14"/>
          <w:szCs w:val="14"/>
        </w:rPr>
        <w:t>置有具本法第七條第一項第一款資格之專任工程人員。</w:t>
      </w:r>
    </w:p>
    <w:p w:rsidR="002F25BF" w:rsidRDefault="002F25BF" w:rsidP="002F25BF">
      <w:pPr>
        <w:pStyle w:val="Web"/>
        <w:shd w:val="clear" w:color="auto" w:fill="FFFFFF"/>
        <w:ind w:left="2400" w:hanging="480"/>
        <w:rPr>
          <w:rFonts w:ascii="Arial" w:hAnsi="Arial" w:cs="Arial"/>
          <w:color w:val="333333"/>
          <w:spacing w:val="7"/>
          <w:sz w:val="14"/>
          <w:szCs w:val="14"/>
        </w:rPr>
      </w:pPr>
      <w:r>
        <w:rPr>
          <w:rFonts w:ascii="Arial" w:hAnsi="Arial" w:cs="Arial"/>
          <w:color w:val="333333"/>
          <w:spacing w:val="7"/>
          <w:sz w:val="14"/>
          <w:szCs w:val="14"/>
        </w:rPr>
        <w:t>(</w:t>
      </w:r>
      <w:r>
        <w:rPr>
          <w:rFonts w:ascii="Arial" w:hAnsi="Arial" w:cs="Arial"/>
          <w:color w:val="333333"/>
          <w:spacing w:val="7"/>
          <w:sz w:val="14"/>
          <w:szCs w:val="14"/>
        </w:rPr>
        <w:t>三</w:t>
      </w:r>
      <w:r>
        <w:rPr>
          <w:rFonts w:ascii="Arial" w:hAnsi="Arial" w:cs="Arial"/>
          <w:color w:val="333333"/>
          <w:spacing w:val="7"/>
          <w:sz w:val="14"/>
          <w:szCs w:val="14"/>
        </w:rPr>
        <w:t>)</w:t>
      </w:r>
      <w:r>
        <w:rPr>
          <w:rFonts w:ascii="Arial" w:hAnsi="Arial" w:cs="Arial"/>
          <w:color w:val="333333"/>
          <w:spacing w:val="7"/>
          <w:sz w:val="14"/>
          <w:szCs w:val="14"/>
        </w:rPr>
        <w:t>領有其本國營造業登記證書六年以上，並於最近十年內承攬工程竣工累計額達新臺幣五億元以上。</w:t>
      </w:r>
    </w:p>
    <w:p w:rsidR="002F25BF" w:rsidRDefault="002F25BF" w:rsidP="002F25BF">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二、乙等綜合營造業：</w:t>
      </w:r>
    </w:p>
    <w:p w:rsidR="002F25BF" w:rsidRDefault="002F25BF" w:rsidP="002F25BF">
      <w:pPr>
        <w:pStyle w:val="Web"/>
        <w:shd w:val="clear" w:color="auto" w:fill="FFFFFF"/>
        <w:ind w:left="2400" w:hanging="480"/>
        <w:rPr>
          <w:rFonts w:ascii="Arial" w:hAnsi="Arial" w:cs="Arial"/>
          <w:color w:val="333333"/>
          <w:spacing w:val="7"/>
          <w:sz w:val="14"/>
          <w:szCs w:val="14"/>
        </w:rPr>
      </w:pPr>
      <w:r>
        <w:rPr>
          <w:rFonts w:ascii="Arial" w:hAnsi="Arial" w:cs="Arial"/>
          <w:color w:val="333333"/>
          <w:spacing w:val="7"/>
          <w:sz w:val="14"/>
          <w:szCs w:val="14"/>
        </w:rPr>
        <w:t>(</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w:t>
      </w:r>
      <w:r>
        <w:rPr>
          <w:rFonts w:ascii="Arial" w:hAnsi="Arial" w:cs="Arial"/>
          <w:color w:val="333333"/>
          <w:spacing w:val="7"/>
          <w:sz w:val="14"/>
          <w:szCs w:val="14"/>
        </w:rPr>
        <w:t>在我國設立登記之分公司，其在中華民國境內營業所用資金金額應達新臺幣一千二百萬元以上。</w:t>
      </w:r>
    </w:p>
    <w:p w:rsidR="002F25BF" w:rsidRDefault="002F25BF" w:rsidP="002F25BF">
      <w:pPr>
        <w:pStyle w:val="Web"/>
        <w:shd w:val="clear" w:color="auto" w:fill="FFFFFF"/>
        <w:ind w:left="2400" w:hanging="480"/>
        <w:rPr>
          <w:rFonts w:ascii="Arial" w:hAnsi="Arial" w:cs="Arial"/>
          <w:color w:val="333333"/>
          <w:spacing w:val="7"/>
          <w:sz w:val="14"/>
          <w:szCs w:val="14"/>
        </w:rPr>
      </w:pPr>
      <w:r>
        <w:rPr>
          <w:rFonts w:ascii="Arial" w:hAnsi="Arial" w:cs="Arial"/>
          <w:color w:val="333333"/>
          <w:spacing w:val="7"/>
          <w:sz w:val="14"/>
          <w:szCs w:val="14"/>
        </w:rPr>
        <w:t>(</w:t>
      </w:r>
      <w:r>
        <w:rPr>
          <w:rFonts w:ascii="Arial" w:hAnsi="Arial" w:cs="Arial"/>
          <w:color w:val="333333"/>
          <w:spacing w:val="7"/>
          <w:sz w:val="14"/>
          <w:szCs w:val="14"/>
        </w:rPr>
        <w:t>二</w:t>
      </w:r>
      <w:r>
        <w:rPr>
          <w:rFonts w:ascii="Arial" w:hAnsi="Arial" w:cs="Arial"/>
          <w:color w:val="333333"/>
          <w:spacing w:val="7"/>
          <w:sz w:val="14"/>
          <w:szCs w:val="14"/>
        </w:rPr>
        <w:t>)</w:t>
      </w:r>
      <w:r>
        <w:rPr>
          <w:rFonts w:ascii="Arial" w:hAnsi="Arial" w:cs="Arial"/>
          <w:color w:val="333333"/>
          <w:spacing w:val="7"/>
          <w:sz w:val="14"/>
          <w:szCs w:val="14"/>
        </w:rPr>
        <w:t>置有具本法第七條第一項第一款資格之專任工程人員。</w:t>
      </w:r>
    </w:p>
    <w:p w:rsidR="002F25BF" w:rsidRDefault="002F25BF" w:rsidP="002F25BF">
      <w:pPr>
        <w:pStyle w:val="Web"/>
        <w:shd w:val="clear" w:color="auto" w:fill="FFFFFF"/>
        <w:ind w:left="2400" w:hanging="480"/>
        <w:rPr>
          <w:rFonts w:ascii="Arial" w:hAnsi="Arial" w:cs="Arial"/>
          <w:color w:val="333333"/>
          <w:spacing w:val="7"/>
          <w:sz w:val="14"/>
          <w:szCs w:val="14"/>
        </w:rPr>
      </w:pPr>
      <w:r>
        <w:rPr>
          <w:rFonts w:ascii="Arial" w:hAnsi="Arial" w:cs="Arial"/>
          <w:color w:val="333333"/>
          <w:spacing w:val="7"/>
          <w:sz w:val="14"/>
          <w:szCs w:val="14"/>
        </w:rPr>
        <w:t>(</w:t>
      </w:r>
      <w:r>
        <w:rPr>
          <w:rFonts w:ascii="Arial" w:hAnsi="Arial" w:cs="Arial"/>
          <w:color w:val="333333"/>
          <w:spacing w:val="7"/>
          <w:sz w:val="14"/>
          <w:szCs w:val="14"/>
        </w:rPr>
        <w:t>三</w:t>
      </w:r>
      <w:r>
        <w:rPr>
          <w:rFonts w:ascii="Arial" w:hAnsi="Arial" w:cs="Arial"/>
          <w:color w:val="333333"/>
          <w:spacing w:val="7"/>
          <w:sz w:val="14"/>
          <w:szCs w:val="14"/>
        </w:rPr>
        <w:t>)</w:t>
      </w:r>
      <w:r>
        <w:rPr>
          <w:rFonts w:ascii="Arial" w:hAnsi="Arial" w:cs="Arial"/>
          <w:color w:val="333333"/>
          <w:spacing w:val="7"/>
          <w:sz w:val="14"/>
          <w:szCs w:val="14"/>
        </w:rPr>
        <w:t>領有其本國營造業登記證書三年以上，並於最近十年內承攬工程竣工累計額達新臺幣二億元以上。</w:t>
      </w:r>
    </w:p>
    <w:p w:rsidR="002F25BF" w:rsidRDefault="002F25BF" w:rsidP="002F25BF">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三、丙等綜合營造業：</w:t>
      </w:r>
    </w:p>
    <w:p w:rsidR="002F25BF" w:rsidRDefault="002F25BF" w:rsidP="002F25BF">
      <w:pPr>
        <w:pStyle w:val="Web"/>
        <w:shd w:val="clear" w:color="auto" w:fill="FFFFFF"/>
        <w:ind w:left="2400" w:hanging="480"/>
        <w:rPr>
          <w:rFonts w:ascii="Arial" w:hAnsi="Arial" w:cs="Arial"/>
          <w:color w:val="333333"/>
          <w:spacing w:val="7"/>
          <w:sz w:val="14"/>
          <w:szCs w:val="14"/>
        </w:rPr>
      </w:pPr>
      <w:r>
        <w:rPr>
          <w:rFonts w:ascii="Arial" w:hAnsi="Arial" w:cs="Arial"/>
          <w:color w:val="333333"/>
          <w:spacing w:val="7"/>
          <w:sz w:val="14"/>
          <w:szCs w:val="14"/>
        </w:rPr>
        <w:t>(</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w:t>
      </w:r>
      <w:r>
        <w:rPr>
          <w:rFonts w:ascii="Arial" w:hAnsi="Arial" w:cs="Arial"/>
          <w:color w:val="333333"/>
          <w:spacing w:val="7"/>
          <w:sz w:val="14"/>
          <w:szCs w:val="14"/>
        </w:rPr>
        <w:t>在我國設立登記之分公司，其在中華民國境內營業所用資金金額應達新臺幣三百六十萬元以上。</w:t>
      </w:r>
    </w:p>
    <w:p w:rsidR="002F25BF" w:rsidRDefault="002F25BF" w:rsidP="002F25BF">
      <w:pPr>
        <w:pStyle w:val="Web"/>
        <w:shd w:val="clear" w:color="auto" w:fill="FFFFFF"/>
        <w:ind w:left="2400" w:hanging="480"/>
        <w:rPr>
          <w:rFonts w:ascii="Arial" w:hAnsi="Arial" w:cs="Arial"/>
          <w:color w:val="333333"/>
          <w:spacing w:val="7"/>
          <w:sz w:val="14"/>
          <w:szCs w:val="14"/>
        </w:rPr>
      </w:pPr>
      <w:r>
        <w:rPr>
          <w:rFonts w:ascii="Arial" w:hAnsi="Arial" w:cs="Arial"/>
          <w:color w:val="333333"/>
          <w:spacing w:val="7"/>
          <w:sz w:val="14"/>
          <w:szCs w:val="14"/>
        </w:rPr>
        <w:t>(</w:t>
      </w:r>
      <w:r>
        <w:rPr>
          <w:rFonts w:ascii="Arial" w:hAnsi="Arial" w:cs="Arial"/>
          <w:color w:val="333333"/>
          <w:spacing w:val="7"/>
          <w:sz w:val="14"/>
          <w:szCs w:val="14"/>
        </w:rPr>
        <w:t>二</w:t>
      </w:r>
      <w:r>
        <w:rPr>
          <w:rFonts w:ascii="Arial" w:hAnsi="Arial" w:cs="Arial"/>
          <w:color w:val="333333"/>
          <w:spacing w:val="7"/>
          <w:sz w:val="14"/>
          <w:szCs w:val="14"/>
        </w:rPr>
        <w:t>)</w:t>
      </w:r>
      <w:r>
        <w:rPr>
          <w:rFonts w:ascii="Arial" w:hAnsi="Arial" w:cs="Arial"/>
          <w:color w:val="333333"/>
          <w:spacing w:val="7"/>
          <w:sz w:val="14"/>
          <w:szCs w:val="14"/>
        </w:rPr>
        <w:t>置有具本法第七條第一項第一款資格之專任工程人員。</w:t>
      </w:r>
    </w:p>
    <w:p w:rsidR="002F25BF" w:rsidRDefault="002F25BF" w:rsidP="002F25BF">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四、土木包工業：</w:t>
      </w:r>
    </w:p>
    <w:p w:rsidR="002F25BF" w:rsidRDefault="002F25BF" w:rsidP="002F25BF">
      <w:pPr>
        <w:pStyle w:val="Web"/>
        <w:shd w:val="clear" w:color="auto" w:fill="FFFFFF"/>
        <w:ind w:left="2400" w:hanging="480"/>
        <w:rPr>
          <w:rFonts w:ascii="Arial" w:hAnsi="Arial" w:cs="Arial"/>
          <w:color w:val="333333"/>
          <w:spacing w:val="7"/>
          <w:sz w:val="14"/>
          <w:szCs w:val="14"/>
        </w:rPr>
      </w:pPr>
      <w:r>
        <w:rPr>
          <w:rFonts w:ascii="Arial" w:hAnsi="Arial" w:cs="Arial"/>
          <w:color w:val="333333"/>
          <w:spacing w:val="7"/>
          <w:sz w:val="14"/>
          <w:szCs w:val="14"/>
        </w:rPr>
        <w:t>(</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w:t>
      </w:r>
      <w:r>
        <w:rPr>
          <w:rFonts w:ascii="Arial" w:hAnsi="Arial" w:cs="Arial"/>
          <w:color w:val="333333"/>
          <w:spacing w:val="7"/>
          <w:sz w:val="14"/>
          <w:szCs w:val="14"/>
        </w:rPr>
        <w:t>在我國設立登記之分公司，其在中華民國境內營業所用資金金額應達新臺幣</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百萬元以上。</w:t>
      </w:r>
    </w:p>
    <w:p w:rsidR="002F25BF" w:rsidRDefault="002F25BF" w:rsidP="002F25BF">
      <w:pPr>
        <w:pStyle w:val="Web"/>
        <w:shd w:val="clear" w:color="auto" w:fill="FFFFFF"/>
        <w:ind w:left="2400" w:hanging="480"/>
        <w:rPr>
          <w:rFonts w:ascii="Arial" w:hAnsi="Arial" w:cs="Arial"/>
          <w:color w:val="333333"/>
          <w:spacing w:val="7"/>
          <w:sz w:val="14"/>
          <w:szCs w:val="14"/>
        </w:rPr>
      </w:pPr>
      <w:r>
        <w:rPr>
          <w:rFonts w:ascii="Arial" w:hAnsi="Arial" w:cs="Arial"/>
          <w:color w:val="333333"/>
          <w:spacing w:val="7"/>
          <w:sz w:val="14"/>
          <w:szCs w:val="14"/>
        </w:rPr>
        <w:t>(</w:t>
      </w:r>
      <w:r>
        <w:rPr>
          <w:rFonts w:ascii="Arial" w:hAnsi="Arial" w:cs="Arial"/>
          <w:color w:val="333333"/>
          <w:spacing w:val="7"/>
          <w:sz w:val="14"/>
          <w:szCs w:val="14"/>
        </w:rPr>
        <w:t>二</w:t>
      </w:r>
      <w:r>
        <w:rPr>
          <w:rFonts w:ascii="Arial" w:hAnsi="Arial" w:cs="Arial"/>
          <w:color w:val="333333"/>
          <w:spacing w:val="7"/>
          <w:sz w:val="14"/>
          <w:szCs w:val="14"/>
        </w:rPr>
        <w:t>)</w:t>
      </w:r>
      <w:r>
        <w:rPr>
          <w:rFonts w:ascii="Arial" w:hAnsi="Arial" w:cs="Arial"/>
          <w:color w:val="333333"/>
          <w:spacing w:val="7"/>
          <w:sz w:val="14"/>
          <w:szCs w:val="14"/>
        </w:rPr>
        <w:t>負責人應具有三年以上土木、建築工程施工經驗。</w:t>
      </w:r>
    </w:p>
    <w:p w:rsidR="002F25BF" w:rsidRDefault="002F25BF" w:rsidP="002F25BF">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前項第一款第三目及第二款第三目之承攬工程竣工累計額認定，須經其本國營造業主管機關證明，並經我國駐外使領館、代表處、辦事處或其他經外交部授權之機構認證。</w:t>
      </w:r>
    </w:p>
    <w:p w:rsidR="002F25BF" w:rsidRDefault="002F25BF" w:rsidP="002F25BF">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前項證明如以外文作成者，應提出中文譯本。</w:t>
      </w:r>
    </w:p>
    <w:p w:rsidR="002F25BF" w:rsidRDefault="002F25BF" w:rsidP="002F25BF">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第二十五條之一　本細則中華民國一百零七年八月二十二日修正施行後，第四條、第六條及前條所定之營造業，應於最近一次依本法第十七條規定申請複查前，辦理資本額增資。</w:t>
      </w:r>
    </w:p>
    <w:p w:rsidR="002F25BF" w:rsidRDefault="002F25BF" w:rsidP="002F25BF">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第二十六條　本細則自發布日施行。</w:t>
      </w:r>
    </w:p>
    <w:p w:rsidR="003B4A90" w:rsidRPr="002F25BF" w:rsidRDefault="003B4A90"/>
    <w:sectPr w:rsidR="003B4A90" w:rsidRPr="002F25BF" w:rsidSect="003B4A90">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25BF"/>
    <w:rsid w:val="002F25BF"/>
    <w:rsid w:val="003B4A9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A9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F25B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3248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610</Words>
  <Characters>3481</Characters>
  <Application>Microsoft Office Word</Application>
  <DocSecurity>0</DocSecurity>
  <Lines>29</Lines>
  <Paragraphs>8</Paragraphs>
  <ScaleCrop>false</ScaleCrop>
  <Company>HOME</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jb2012</dc:creator>
  <cp:lastModifiedBy>jb2012</cp:lastModifiedBy>
  <cp:revision>1</cp:revision>
  <dcterms:created xsi:type="dcterms:W3CDTF">2019-02-22T02:27:00Z</dcterms:created>
  <dcterms:modified xsi:type="dcterms:W3CDTF">2019-02-22T02:28:00Z</dcterms:modified>
</cp:coreProperties>
</file>